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91D5BF" w14:textId="77777777" w:rsidR="000A23BE" w:rsidRPr="002921B7" w:rsidRDefault="000A23BE" w:rsidP="00D94316">
      <w:pPr>
        <w:pStyle w:val="BodyTextIndent2"/>
        <w:spacing w:after="0" w:line="240" w:lineRule="auto"/>
        <w:jc w:val="center"/>
        <w:rPr>
          <w:b/>
          <w:bCs/>
          <w:sz w:val="32"/>
          <w:szCs w:val="32"/>
        </w:rPr>
      </w:pPr>
      <w:bookmarkStart w:id="0" w:name="_Hlk534789524"/>
      <w:r w:rsidRPr="002921B7">
        <w:rPr>
          <w:b/>
          <w:bCs/>
          <w:sz w:val="32"/>
          <w:szCs w:val="32"/>
        </w:rPr>
        <w:t>OBAFEMI AWOLOWO UNIVERSITY, ILE-IFE, NIGERIA</w:t>
      </w:r>
    </w:p>
    <w:p w14:paraId="3AC1BA3B" w14:textId="77777777" w:rsidR="000A23BE" w:rsidRPr="00AD7CAF" w:rsidRDefault="000A23BE" w:rsidP="000A23BE">
      <w:pPr>
        <w:pStyle w:val="BodyTextIndent2"/>
        <w:spacing w:line="240" w:lineRule="auto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35124BF7" w14:textId="77777777" w:rsidR="000A23BE" w:rsidRPr="002921B7" w:rsidRDefault="000A23BE" w:rsidP="000A23BE">
      <w:pPr>
        <w:pStyle w:val="BodyTextIndent2"/>
        <w:spacing w:line="240" w:lineRule="auto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19F9171A" w14:textId="77777777" w:rsidR="000A23BE" w:rsidRDefault="000A23BE" w:rsidP="000A23BE">
      <w:pPr>
        <w:pStyle w:val="BodyTextIndent2"/>
        <w:spacing w:after="0" w:line="240" w:lineRule="auto"/>
        <w:jc w:val="center"/>
        <w:rPr>
          <w:rFonts w:ascii="Courier New" w:hAnsi="Courier New" w:cs="Courier New"/>
          <w:b/>
          <w:bCs/>
          <w:sz w:val="27"/>
          <w:szCs w:val="27"/>
        </w:rPr>
      </w:pPr>
    </w:p>
    <w:p w14:paraId="03F80828" w14:textId="77777777" w:rsidR="000A23BE" w:rsidRDefault="000A23BE" w:rsidP="000A23BE">
      <w:pPr>
        <w:pStyle w:val="BodyTextIndent2"/>
        <w:spacing w:line="240" w:lineRule="auto"/>
        <w:jc w:val="center"/>
        <w:rPr>
          <w:rFonts w:ascii="Courier New" w:hAnsi="Courier New" w:cs="Courier New"/>
          <w:b/>
          <w:bCs/>
          <w:sz w:val="27"/>
          <w:szCs w:val="27"/>
        </w:rPr>
      </w:pPr>
      <w:r>
        <w:rPr>
          <w:rFonts w:ascii="Courier New" w:hAnsi="Courier New" w:cs="Courier New"/>
          <w:b/>
          <w:bCs/>
          <w:sz w:val="27"/>
          <w:szCs w:val="27"/>
        </w:rPr>
        <w:t>B</w:t>
      </w:r>
      <w:r w:rsidRPr="002921B7">
        <w:rPr>
          <w:rFonts w:ascii="Courier New" w:hAnsi="Courier New" w:cs="Courier New"/>
          <w:b/>
          <w:bCs/>
          <w:sz w:val="27"/>
          <w:szCs w:val="27"/>
        </w:rPr>
        <w:t>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5D5D937D" w14:textId="77777777" w:rsidR="000A23BE" w:rsidRPr="00EC49D3" w:rsidRDefault="000A23BE" w:rsidP="000A23BE">
      <w:pPr>
        <w:pStyle w:val="BodyTextIndent2"/>
        <w:spacing w:line="240" w:lineRule="auto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69EFFBA6" w14:textId="77777777" w:rsidR="000A23BE" w:rsidRPr="000A23BE" w:rsidRDefault="000A23BE" w:rsidP="000A23BE">
      <w:pPr>
        <w:pStyle w:val="BodyTextIndent2"/>
        <w:spacing w:after="0" w:line="240" w:lineRule="auto"/>
        <w:jc w:val="center"/>
        <w:rPr>
          <w:b/>
          <w:bCs/>
          <w:sz w:val="20"/>
          <w:szCs w:val="20"/>
        </w:rPr>
      </w:pPr>
    </w:p>
    <w:p w14:paraId="3695F5F5" w14:textId="3CEAA029" w:rsidR="000A23BE" w:rsidRPr="00AC5073" w:rsidRDefault="000A23BE" w:rsidP="000A23BE">
      <w:pPr>
        <w:pStyle w:val="BodyTextIndent2"/>
        <w:spacing w:after="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418: Water Resources Evaluation</w:t>
      </w:r>
    </w:p>
    <w:bookmarkEnd w:id="0"/>
    <w:p w14:paraId="32098C00" w14:textId="0E3191D8" w:rsidR="000A23BE" w:rsidRPr="00E42B8F" w:rsidRDefault="000A23BE" w:rsidP="000A23BE">
      <w:pPr>
        <w:jc w:val="center"/>
        <w:rPr>
          <w:rFonts w:ascii="Times New Roman" w:hAnsi="Times New Roman" w:cs="Times New Roman"/>
          <w:sz w:val="24"/>
          <w:szCs w:val="24"/>
        </w:rPr>
      </w:pPr>
      <w:r w:rsidRPr="00E42B8F">
        <w:rPr>
          <w:rFonts w:ascii="Times New Roman" w:hAnsi="Times New Roman" w:cs="Times New Roman"/>
          <w:b/>
          <w:sz w:val="24"/>
          <w:szCs w:val="24"/>
        </w:rPr>
        <w:t>Instruction</w:t>
      </w:r>
      <w:r w:rsidRPr="00E42B8F">
        <w:rPr>
          <w:rFonts w:ascii="Times New Roman" w:hAnsi="Times New Roman" w:cs="Times New Roman"/>
          <w:sz w:val="24"/>
          <w:szCs w:val="24"/>
        </w:rPr>
        <w:t>: Answer Question 1 and any other 2 Questions</w:t>
      </w:r>
      <w:r w:rsidRPr="00E42B8F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E42B8F">
        <w:rPr>
          <w:rFonts w:ascii="Times New Roman" w:hAnsi="Times New Roman" w:cs="Times New Roman"/>
          <w:b/>
          <w:sz w:val="24"/>
          <w:szCs w:val="24"/>
        </w:rPr>
        <w:t>Duration</w:t>
      </w:r>
      <w:r w:rsidRPr="00E42B8F">
        <w:rPr>
          <w:rFonts w:ascii="Times New Roman" w:hAnsi="Times New Roman" w:cs="Times New Roman"/>
          <w:sz w:val="24"/>
          <w:szCs w:val="24"/>
        </w:rPr>
        <w:t>: 2 Hours</w:t>
      </w:r>
    </w:p>
    <w:p w14:paraId="325897C3" w14:textId="038B142E" w:rsidR="000A23BE" w:rsidRDefault="000A23BE" w:rsidP="000A23BE">
      <w:pPr>
        <w:spacing w:after="0"/>
        <w:ind w:left="360" w:hanging="360"/>
        <w:rPr>
          <w:rFonts w:ascii="Arial" w:hAnsi="Arial" w:cs="Arial"/>
          <w:sz w:val="24"/>
          <w:szCs w:val="24"/>
        </w:rPr>
      </w:pPr>
      <w:r w:rsidRPr="002A1257">
        <w:rPr>
          <w:rFonts w:ascii="Arial" w:hAnsi="Arial" w:cs="Arial"/>
          <w:sz w:val="24"/>
          <w:szCs w:val="24"/>
        </w:rPr>
        <w:t xml:space="preserve"> </w:t>
      </w:r>
    </w:p>
    <w:p w14:paraId="0BC2E3DE" w14:textId="77777777" w:rsidR="000A23BE" w:rsidRPr="000A23BE" w:rsidRDefault="000A23BE" w:rsidP="000A23BE">
      <w:pPr>
        <w:spacing w:after="0"/>
        <w:jc w:val="both"/>
        <w:rPr>
          <w:rFonts w:ascii="Garamond" w:hAnsi="Garamond" w:cs="Arial"/>
          <w:b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1. Table 1 presents a set of hypothetical rainfall-runoff values for a basin</w:t>
      </w:r>
    </w:p>
    <w:p w14:paraId="3B330648" w14:textId="77777777" w:rsidR="000A23BE" w:rsidRDefault="000A23BE" w:rsidP="000A23BE">
      <w:pPr>
        <w:spacing w:after="0"/>
        <w:jc w:val="both"/>
        <w:rPr>
          <w:rFonts w:ascii="Garamond" w:hAnsi="Garamond" w:cs="Arial"/>
          <w:b/>
          <w:sz w:val="24"/>
          <w:szCs w:val="24"/>
        </w:rPr>
      </w:pPr>
    </w:p>
    <w:p w14:paraId="4EAC6ED3" w14:textId="1C63C96C" w:rsidR="000A23BE" w:rsidRPr="000A23BE" w:rsidRDefault="000A23BE" w:rsidP="000A23BE">
      <w:pPr>
        <w:spacing w:after="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b/>
          <w:sz w:val="24"/>
          <w:szCs w:val="24"/>
        </w:rPr>
        <w:t xml:space="preserve">    </w:t>
      </w:r>
      <w:r w:rsidRPr="000A23BE">
        <w:rPr>
          <w:rFonts w:ascii="Garamond" w:hAnsi="Garamond" w:cs="Arial"/>
          <w:sz w:val="24"/>
          <w:szCs w:val="24"/>
        </w:rPr>
        <w:t>Table 1: Climatic Data</w:t>
      </w:r>
    </w:p>
    <w:tbl>
      <w:tblPr>
        <w:tblStyle w:val="TableGrid"/>
        <w:tblW w:w="9625" w:type="dxa"/>
        <w:tblInd w:w="265" w:type="dxa"/>
        <w:tblLook w:val="04A0" w:firstRow="1" w:lastRow="0" w:firstColumn="1" w:lastColumn="0" w:noHBand="0" w:noVBand="1"/>
      </w:tblPr>
      <w:tblGrid>
        <w:gridCol w:w="1530"/>
        <w:gridCol w:w="566"/>
        <w:gridCol w:w="698"/>
        <w:gridCol w:w="698"/>
        <w:gridCol w:w="698"/>
        <w:gridCol w:w="792"/>
        <w:gridCol w:w="698"/>
        <w:gridCol w:w="698"/>
        <w:gridCol w:w="698"/>
        <w:gridCol w:w="698"/>
        <w:gridCol w:w="617"/>
        <w:gridCol w:w="617"/>
        <w:gridCol w:w="617"/>
      </w:tblGrid>
      <w:tr w:rsidR="000A23BE" w:rsidRPr="000A23BE" w14:paraId="779E6435" w14:textId="77777777" w:rsidTr="000A23BE">
        <w:tc>
          <w:tcPr>
            <w:tcW w:w="1530" w:type="dxa"/>
          </w:tcPr>
          <w:p w14:paraId="482470D0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Time (mins)</w:t>
            </w:r>
          </w:p>
        </w:tc>
        <w:tc>
          <w:tcPr>
            <w:tcW w:w="566" w:type="dxa"/>
          </w:tcPr>
          <w:p w14:paraId="3908C570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0</w:t>
            </w:r>
          </w:p>
        </w:tc>
        <w:tc>
          <w:tcPr>
            <w:tcW w:w="698" w:type="dxa"/>
          </w:tcPr>
          <w:p w14:paraId="208B266B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05</w:t>
            </w:r>
          </w:p>
        </w:tc>
        <w:tc>
          <w:tcPr>
            <w:tcW w:w="698" w:type="dxa"/>
          </w:tcPr>
          <w:p w14:paraId="154D8A5A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10</w:t>
            </w:r>
          </w:p>
        </w:tc>
        <w:tc>
          <w:tcPr>
            <w:tcW w:w="698" w:type="dxa"/>
          </w:tcPr>
          <w:p w14:paraId="5AC14A01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15</w:t>
            </w:r>
          </w:p>
        </w:tc>
        <w:tc>
          <w:tcPr>
            <w:tcW w:w="792" w:type="dxa"/>
          </w:tcPr>
          <w:p w14:paraId="4440E1C1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20</w:t>
            </w:r>
          </w:p>
        </w:tc>
        <w:tc>
          <w:tcPr>
            <w:tcW w:w="698" w:type="dxa"/>
          </w:tcPr>
          <w:p w14:paraId="08217758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25</w:t>
            </w:r>
          </w:p>
        </w:tc>
        <w:tc>
          <w:tcPr>
            <w:tcW w:w="698" w:type="dxa"/>
          </w:tcPr>
          <w:p w14:paraId="06EC105D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30</w:t>
            </w:r>
          </w:p>
        </w:tc>
        <w:tc>
          <w:tcPr>
            <w:tcW w:w="698" w:type="dxa"/>
          </w:tcPr>
          <w:p w14:paraId="293C6567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35</w:t>
            </w:r>
          </w:p>
        </w:tc>
        <w:tc>
          <w:tcPr>
            <w:tcW w:w="698" w:type="dxa"/>
          </w:tcPr>
          <w:p w14:paraId="0D0ADAF1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40</w:t>
            </w:r>
          </w:p>
        </w:tc>
        <w:tc>
          <w:tcPr>
            <w:tcW w:w="617" w:type="dxa"/>
          </w:tcPr>
          <w:p w14:paraId="747DFDB4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45</w:t>
            </w:r>
          </w:p>
        </w:tc>
        <w:tc>
          <w:tcPr>
            <w:tcW w:w="617" w:type="dxa"/>
          </w:tcPr>
          <w:p w14:paraId="207ADE66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50</w:t>
            </w:r>
          </w:p>
        </w:tc>
        <w:tc>
          <w:tcPr>
            <w:tcW w:w="617" w:type="dxa"/>
          </w:tcPr>
          <w:p w14:paraId="24B2BA36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0A23BE">
              <w:rPr>
                <w:rFonts w:ascii="Garamond" w:hAnsi="Garamond" w:cs="Arial"/>
                <w:b/>
                <w:sz w:val="20"/>
                <w:szCs w:val="20"/>
              </w:rPr>
              <w:t>55</w:t>
            </w:r>
          </w:p>
        </w:tc>
      </w:tr>
      <w:tr w:rsidR="000A23BE" w:rsidRPr="000A23BE" w14:paraId="16B99466" w14:textId="77777777" w:rsidTr="000A23BE">
        <w:tc>
          <w:tcPr>
            <w:tcW w:w="1530" w:type="dxa"/>
          </w:tcPr>
          <w:p w14:paraId="1277471C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Rainfall (mm)</w:t>
            </w:r>
          </w:p>
        </w:tc>
        <w:tc>
          <w:tcPr>
            <w:tcW w:w="566" w:type="dxa"/>
          </w:tcPr>
          <w:p w14:paraId="04EFA869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698" w:type="dxa"/>
          </w:tcPr>
          <w:p w14:paraId="791C7033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25</w:t>
            </w:r>
          </w:p>
        </w:tc>
        <w:tc>
          <w:tcPr>
            <w:tcW w:w="698" w:type="dxa"/>
          </w:tcPr>
          <w:p w14:paraId="53094D3C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25</w:t>
            </w:r>
          </w:p>
        </w:tc>
        <w:tc>
          <w:tcPr>
            <w:tcW w:w="698" w:type="dxa"/>
          </w:tcPr>
          <w:p w14:paraId="26E4E89D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10</w:t>
            </w:r>
          </w:p>
        </w:tc>
        <w:tc>
          <w:tcPr>
            <w:tcW w:w="792" w:type="dxa"/>
          </w:tcPr>
          <w:p w14:paraId="36BCA581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698" w:type="dxa"/>
          </w:tcPr>
          <w:p w14:paraId="7E2610DD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0</w:t>
            </w:r>
          </w:p>
        </w:tc>
        <w:tc>
          <w:tcPr>
            <w:tcW w:w="698" w:type="dxa"/>
          </w:tcPr>
          <w:p w14:paraId="1561E7AC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0</w:t>
            </w:r>
          </w:p>
        </w:tc>
        <w:tc>
          <w:tcPr>
            <w:tcW w:w="698" w:type="dxa"/>
          </w:tcPr>
          <w:p w14:paraId="68016ED9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0</w:t>
            </w:r>
          </w:p>
        </w:tc>
        <w:tc>
          <w:tcPr>
            <w:tcW w:w="698" w:type="dxa"/>
          </w:tcPr>
          <w:p w14:paraId="1A0671F8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0</w:t>
            </w:r>
          </w:p>
        </w:tc>
        <w:tc>
          <w:tcPr>
            <w:tcW w:w="617" w:type="dxa"/>
          </w:tcPr>
          <w:p w14:paraId="044F0998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0</w:t>
            </w:r>
          </w:p>
        </w:tc>
        <w:tc>
          <w:tcPr>
            <w:tcW w:w="617" w:type="dxa"/>
          </w:tcPr>
          <w:p w14:paraId="672FBF2B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0</w:t>
            </w:r>
          </w:p>
        </w:tc>
        <w:tc>
          <w:tcPr>
            <w:tcW w:w="617" w:type="dxa"/>
          </w:tcPr>
          <w:p w14:paraId="2DC5C23E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0</w:t>
            </w:r>
          </w:p>
        </w:tc>
      </w:tr>
      <w:tr w:rsidR="000A23BE" w:rsidRPr="000A23BE" w14:paraId="2F462219" w14:textId="77777777" w:rsidTr="000A23BE">
        <w:tc>
          <w:tcPr>
            <w:tcW w:w="1530" w:type="dxa"/>
          </w:tcPr>
          <w:p w14:paraId="687ED8A8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Runoff (m</w:t>
            </w:r>
            <w:r w:rsidRPr="000A23BE">
              <w:rPr>
                <w:rFonts w:ascii="Garamond" w:hAnsi="Garamond" w:cs="Arial"/>
                <w:sz w:val="20"/>
                <w:szCs w:val="20"/>
                <w:vertAlign w:val="superscript"/>
              </w:rPr>
              <w:t>3</w:t>
            </w:r>
            <w:r w:rsidRPr="000A23BE">
              <w:rPr>
                <w:rFonts w:ascii="Garamond" w:hAnsi="Garamond" w:cs="Arial"/>
                <w:sz w:val="20"/>
                <w:szCs w:val="20"/>
              </w:rPr>
              <w:t>/s)</w:t>
            </w:r>
          </w:p>
        </w:tc>
        <w:tc>
          <w:tcPr>
            <w:tcW w:w="566" w:type="dxa"/>
          </w:tcPr>
          <w:p w14:paraId="654A896F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100</w:t>
            </w:r>
          </w:p>
        </w:tc>
        <w:tc>
          <w:tcPr>
            <w:tcW w:w="698" w:type="dxa"/>
          </w:tcPr>
          <w:p w14:paraId="77875072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100</w:t>
            </w:r>
          </w:p>
        </w:tc>
        <w:tc>
          <w:tcPr>
            <w:tcW w:w="698" w:type="dxa"/>
          </w:tcPr>
          <w:p w14:paraId="1D261F8D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300</w:t>
            </w:r>
          </w:p>
        </w:tc>
        <w:tc>
          <w:tcPr>
            <w:tcW w:w="698" w:type="dxa"/>
          </w:tcPr>
          <w:p w14:paraId="5A951AB2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700</w:t>
            </w:r>
          </w:p>
        </w:tc>
        <w:tc>
          <w:tcPr>
            <w:tcW w:w="792" w:type="dxa"/>
          </w:tcPr>
          <w:p w14:paraId="252DFA87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1000</w:t>
            </w:r>
          </w:p>
        </w:tc>
        <w:tc>
          <w:tcPr>
            <w:tcW w:w="698" w:type="dxa"/>
          </w:tcPr>
          <w:p w14:paraId="6FF0DB0A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800</w:t>
            </w:r>
          </w:p>
        </w:tc>
        <w:tc>
          <w:tcPr>
            <w:tcW w:w="698" w:type="dxa"/>
          </w:tcPr>
          <w:p w14:paraId="06101236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600</w:t>
            </w:r>
          </w:p>
        </w:tc>
        <w:tc>
          <w:tcPr>
            <w:tcW w:w="698" w:type="dxa"/>
          </w:tcPr>
          <w:p w14:paraId="31975398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400</w:t>
            </w:r>
          </w:p>
        </w:tc>
        <w:tc>
          <w:tcPr>
            <w:tcW w:w="698" w:type="dxa"/>
          </w:tcPr>
          <w:p w14:paraId="156ECDFB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300</w:t>
            </w:r>
          </w:p>
        </w:tc>
        <w:tc>
          <w:tcPr>
            <w:tcW w:w="617" w:type="dxa"/>
          </w:tcPr>
          <w:p w14:paraId="56E0CEE7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200</w:t>
            </w:r>
          </w:p>
        </w:tc>
        <w:tc>
          <w:tcPr>
            <w:tcW w:w="617" w:type="dxa"/>
          </w:tcPr>
          <w:p w14:paraId="096E6104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100</w:t>
            </w:r>
          </w:p>
        </w:tc>
        <w:tc>
          <w:tcPr>
            <w:tcW w:w="617" w:type="dxa"/>
          </w:tcPr>
          <w:p w14:paraId="6A8C9BE9" w14:textId="77777777" w:rsidR="000A23BE" w:rsidRPr="000A23BE" w:rsidRDefault="000A23BE" w:rsidP="000A23BE">
            <w:pPr>
              <w:jc w:val="both"/>
              <w:rPr>
                <w:rFonts w:ascii="Garamond" w:hAnsi="Garamond" w:cs="Arial"/>
                <w:sz w:val="20"/>
                <w:szCs w:val="20"/>
              </w:rPr>
            </w:pPr>
            <w:r w:rsidRPr="000A23BE">
              <w:rPr>
                <w:rFonts w:ascii="Garamond" w:hAnsi="Garamond" w:cs="Arial"/>
                <w:sz w:val="20"/>
                <w:szCs w:val="20"/>
              </w:rPr>
              <w:t>100</w:t>
            </w:r>
          </w:p>
        </w:tc>
      </w:tr>
    </w:tbl>
    <w:p w14:paraId="1E5BF0FE" w14:textId="77777777" w:rsidR="000A23BE" w:rsidRDefault="000A23BE" w:rsidP="000A23BE">
      <w:pPr>
        <w:pStyle w:val="ListParagraph"/>
        <w:spacing w:after="0"/>
        <w:ind w:left="540"/>
        <w:jc w:val="both"/>
        <w:rPr>
          <w:rFonts w:ascii="Garamond" w:hAnsi="Garamond" w:cs="Arial"/>
          <w:sz w:val="24"/>
          <w:szCs w:val="24"/>
        </w:rPr>
      </w:pPr>
    </w:p>
    <w:p w14:paraId="3096D480" w14:textId="392D6A83" w:rsidR="000A23BE" w:rsidRPr="000A23BE" w:rsidRDefault="000A23BE" w:rsidP="000A23BE">
      <w:pPr>
        <w:pStyle w:val="ListParagraph"/>
        <w:numPr>
          <w:ilvl w:val="0"/>
          <w:numId w:val="1"/>
        </w:numPr>
        <w:spacing w:after="0"/>
        <w:ind w:left="54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Plot the hydrograph with the influencing rainfall on a graph paper</w:t>
      </w:r>
    </w:p>
    <w:p w14:paraId="25630DEA" w14:textId="77777777" w:rsidR="000A23BE" w:rsidRPr="000A23BE" w:rsidRDefault="000A23BE" w:rsidP="000A23BE">
      <w:pPr>
        <w:pStyle w:val="ListParagraph"/>
        <w:numPr>
          <w:ilvl w:val="0"/>
          <w:numId w:val="1"/>
        </w:numPr>
        <w:spacing w:after="0"/>
        <w:ind w:left="54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Determine the (</w:t>
      </w:r>
      <w:proofErr w:type="spellStart"/>
      <w:r w:rsidRPr="000A23BE">
        <w:rPr>
          <w:rFonts w:ascii="Garamond" w:hAnsi="Garamond" w:cs="Arial"/>
          <w:sz w:val="24"/>
          <w:szCs w:val="24"/>
        </w:rPr>
        <w:t>i</w:t>
      </w:r>
      <w:proofErr w:type="spellEnd"/>
      <w:r w:rsidRPr="000A23BE">
        <w:rPr>
          <w:rFonts w:ascii="Garamond" w:hAnsi="Garamond" w:cs="Arial"/>
          <w:sz w:val="24"/>
          <w:szCs w:val="24"/>
        </w:rPr>
        <w:t xml:space="preserve">) duration of effective rainfall, (ii) time lag (iii) time of rise, and (iii) time base </w:t>
      </w:r>
    </w:p>
    <w:p w14:paraId="6419948F" w14:textId="77777777" w:rsidR="000A23BE" w:rsidRPr="000A23BE" w:rsidRDefault="000A23BE" w:rsidP="000A23BE">
      <w:pPr>
        <w:pStyle w:val="ListParagraph"/>
        <w:numPr>
          <w:ilvl w:val="0"/>
          <w:numId w:val="1"/>
        </w:numPr>
        <w:spacing w:after="0"/>
        <w:ind w:left="54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Using the information of the hydrographs, suggest possible dominant runoff mechanisms and justify your suggestion</w:t>
      </w:r>
    </w:p>
    <w:p w14:paraId="1581C4BF" w14:textId="77777777" w:rsidR="000A23BE" w:rsidRDefault="000A23BE" w:rsidP="000A23BE">
      <w:pPr>
        <w:spacing w:after="0"/>
        <w:jc w:val="both"/>
        <w:rPr>
          <w:rFonts w:ascii="Garamond" w:hAnsi="Garamond" w:cs="Arial"/>
          <w:sz w:val="24"/>
          <w:szCs w:val="24"/>
        </w:rPr>
      </w:pPr>
    </w:p>
    <w:p w14:paraId="446527E3" w14:textId="5888DC8C" w:rsidR="000A23BE" w:rsidRPr="000A23BE" w:rsidRDefault="000A23BE" w:rsidP="000A23BE">
      <w:pPr>
        <w:spacing w:after="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2a. Using a well labelled diagram, describe a hydrograph</w:t>
      </w:r>
    </w:p>
    <w:p w14:paraId="77B8058E" w14:textId="14E09C2A" w:rsidR="000A23BE" w:rsidRPr="000A23BE" w:rsidRDefault="000A23BE" w:rsidP="000A23BE">
      <w:pPr>
        <w:pStyle w:val="ListParagraph"/>
        <w:spacing w:after="0"/>
        <w:ind w:left="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  </w:t>
      </w:r>
      <w:r w:rsidRPr="000A23BE">
        <w:rPr>
          <w:rFonts w:ascii="Garamond" w:hAnsi="Garamond" w:cs="Arial"/>
          <w:sz w:val="24"/>
          <w:szCs w:val="24"/>
        </w:rPr>
        <w:t xml:space="preserve">b. Describe three methods for delimiting a hydrograph into direct runoff and baseflow </w:t>
      </w:r>
    </w:p>
    <w:p w14:paraId="59CE4062" w14:textId="77777777" w:rsidR="000A23BE" w:rsidRDefault="000A23BE" w:rsidP="000A23BE">
      <w:pPr>
        <w:spacing w:after="0"/>
        <w:ind w:left="450" w:hanging="450"/>
        <w:jc w:val="both"/>
        <w:rPr>
          <w:rFonts w:ascii="Garamond" w:hAnsi="Garamond" w:cs="Arial"/>
          <w:sz w:val="24"/>
          <w:szCs w:val="24"/>
        </w:rPr>
      </w:pPr>
    </w:p>
    <w:p w14:paraId="69BA0D79" w14:textId="356AB5D3" w:rsidR="000A23BE" w:rsidRPr="000A23BE" w:rsidRDefault="000A23BE" w:rsidP="000A23BE">
      <w:pPr>
        <w:spacing w:after="0"/>
        <w:ind w:left="450" w:hanging="45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3a. Describe the components of a Water resources evaluation/assessment tool</w:t>
      </w:r>
    </w:p>
    <w:p w14:paraId="21A3C296" w14:textId="77777777" w:rsidR="000A23BE" w:rsidRPr="000A23BE" w:rsidRDefault="000A23BE" w:rsidP="000A23BE">
      <w:pPr>
        <w:spacing w:after="0"/>
        <w:ind w:left="360" w:hanging="36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 xml:space="preserve">  b. Provide three ways of by which the water resources of a community can be assessed.</w:t>
      </w:r>
    </w:p>
    <w:p w14:paraId="0B605684" w14:textId="77777777" w:rsidR="000A23BE" w:rsidRDefault="000A23BE" w:rsidP="000A23BE">
      <w:pPr>
        <w:spacing w:after="0"/>
        <w:ind w:hanging="360"/>
        <w:jc w:val="both"/>
        <w:rPr>
          <w:rFonts w:ascii="Garamond" w:hAnsi="Garamond" w:cs="Arial"/>
          <w:sz w:val="24"/>
          <w:szCs w:val="24"/>
        </w:rPr>
      </w:pPr>
    </w:p>
    <w:p w14:paraId="226CAFFD" w14:textId="2E659DB8" w:rsidR="000A23BE" w:rsidRPr="000A23BE" w:rsidRDefault="000A23BE" w:rsidP="000A23BE">
      <w:pPr>
        <w:spacing w:after="0"/>
        <w:ind w:left="360" w:hanging="36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 xml:space="preserve">4a. Should provision of water be free? Discuss this within the concept of water as an economic good. </w:t>
      </w:r>
    </w:p>
    <w:p w14:paraId="3EA838EE" w14:textId="77777777" w:rsidR="000A23BE" w:rsidRPr="000A23BE" w:rsidRDefault="000A23BE" w:rsidP="000A23BE">
      <w:pPr>
        <w:spacing w:after="0"/>
        <w:ind w:left="360" w:hanging="36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 xml:space="preserve">  b. Describe three factors that influence the demand for water in a community</w:t>
      </w:r>
    </w:p>
    <w:p w14:paraId="019813C4" w14:textId="77777777" w:rsidR="000A23BE" w:rsidRDefault="000A23BE" w:rsidP="000A23BE">
      <w:pPr>
        <w:spacing w:after="0"/>
        <w:ind w:hanging="360"/>
        <w:jc w:val="both"/>
        <w:rPr>
          <w:rFonts w:ascii="Garamond" w:hAnsi="Garamond" w:cs="Arial"/>
          <w:sz w:val="24"/>
          <w:szCs w:val="24"/>
        </w:rPr>
      </w:pPr>
    </w:p>
    <w:p w14:paraId="569CC8E4" w14:textId="09E3C20D" w:rsidR="000A23BE" w:rsidRPr="000A23BE" w:rsidRDefault="000A23BE" w:rsidP="000A23BE">
      <w:pPr>
        <w:spacing w:after="0"/>
        <w:ind w:left="360" w:hanging="36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5. Write Short notes on the following:</w:t>
      </w:r>
    </w:p>
    <w:p w14:paraId="57D3C924" w14:textId="77777777" w:rsidR="000A23BE" w:rsidRPr="000A23BE" w:rsidRDefault="000A23BE" w:rsidP="000A23BE">
      <w:pPr>
        <w:pStyle w:val="ListParagraph"/>
        <w:numPr>
          <w:ilvl w:val="0"/>
          <w:numId w:val="2"/>
        </w:numPr>
        <w:spacing w:after="0" w:line="240" w:lineRule="auto"/>
        <w:ind w:left="540"/>
        <w:jc w:val="both"/>
        <w:rPr>
          <w:rFonts w:ascii="Garamond" w:hAnsi="Garamond" w:cs="Arial"/>
          <w:sz w:val="24"/>
          <w:szCs w:val="24"/>
        </w:rPr>
      </w:pPr>
      <w:proofErr w:type="spellStart"/>
      <w:r w:rsidRPr="000A23BE">
        <w:rPr>
          <w:rFonts w:ascii="Garamond" w:hAnsi="Garamond" w:cs="Arial"/>
          <w:sz w:val="24"/>
          <w:szCs w:val="24"/>
        </w:rPr>
        <w:t>Hortonian</w:t>
      </w:r>
      <w:proofErr w:type="spellEnd"/>
      <w:r w:rsidRPr="000A23BE">
        <w:rPr>
          <w:rFonts w:ascii="Garamond" w:hAnsi="Garamond" w:cs="Arial"/>
          <w:sz w:val="24"/>
          <w:szCs w:val="24"/>
        </w:rPr>
        <w:t xml:space="preserve"> Overland Flow</w:t>
      </w:r>
    </w:p>
    <w:p w14:paraId="72D83CA5" w14:textId="77777777" w:rsidR="000A23BE" w:rsidRPr="000A23BE" w:rsidRDefault="000A23BE" w:rsidP="000A23BE">
      <w:pPr>
        <w:pStyle w:val="ListParagraph"/>
        <w:numPr>
          <w:ilvl w:val="0"/>
          <w:numId w:val="2"/>
        </w:numPr>
        <w:spacing w:after="0" w:line="240" w:lineRule="auto"/>
        <w:ind w:left="54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Saturation overland flow</w:t>
      </w:r>
    </w:p>
    <w:p w14:paraId="6C9B8C96" w14:textId="77777777" w:rsidR="000A23BE" w:rsidRPr="000A23BE" w:rsidRDefault="000A23BE" w:rsidP="000A23BE">
      <w:pPr>
        <w:pStyle w:val="ListParagraph"/>
        <w:numPr>
          <w:ilvl w:val="0"/>
          <w:numId w:val="2"/>
        </w:numPr>
        <w:spacing w:after="0" w:line="240" w:lineRule="auto"/>
        <w:ind w:left="54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>Subsurface Flow</w:t>
      </w:r>
    </w:p>
    <w:p w14:paraId="483FA378" w14:textId="69D7F543" w:rsidR="000A23BE" w:rsidRPr="003956CA" w:rsidRDefault="000A23BE" w:rsidP="000A23BE">
      <w:pPr>
        <w:pStyle w:val="ListParagraph"/>
        <w:numPr>
          <w:ilvl w:val="0"/>
          <w:numId w:val="2"/>
        </w:numPr>
        <w:spacing w:after="0"/>
        <w:ind w:left="540"/>
        <w:jc w:val="both"/>
        <w:rPr>
          <w:rFonts w:ascii="Garamond" w:hAnsi="Garamond" w:cs="Arial"/>
          <w:sz w:val="24"/>
          <w:szCs w:val="24"/>
        </w:rPr>
      </w:pPr>
      <w:r w:rsidRPr="000A23BE">
        <w:rPr>
          <w:rFonts w:ascii="Garamond" w:hAnsi="Garamond" w:cs="Arial"/>
          <w:sz w:val="24"/>
          <w:szCs w:val="24"/>
        </w:rPr>
        <w:t xml:space="preserve">Runoff Coefficient  </w:t>
      </w:r>
      <w:bookmarkStart w:id="1" w:name="_GoBack"/>
      <w:bookmarkEnd w:id="1"/>
    </w:p>
    <w:p w14:paraId="4C6EFD86" w14:textId="77777777" w:rsidR="000A23BE" w:rsidRPr="000A23BE" w:rsidRDefault="000A23BE" w:rsidP="000A23BE">
      <w:pPr>
        <w:spacing w:after="0"/>
        <w:jc w:val="both"/>
        <w:rPr>
          <w:rFonts w:ascii="Garamond" w:hAnsi="Garamond"/>
          <w:sz w:val="24"/>
          <w:szCs w:val="24"/>
        </w:rPr>
      </w:pPr>
    </w:p>
    <w:p w14:paraId="5900C9BB" w14:textId="77777777" w:rsidR="000A23BE" w:rsidRPr="000A23BE" w:rsidRDefault="000A23BE" w:rsidP="000A23BE">
      <w:pPr>
        <w:spacing w:after="0"/>
        <w:jc w:val="both"/>
        <w:rPr>
          <w:rFonts w:ascii="Garamond" w:hAnsi="Garamond"/>
          <w:sz w:val="24"/>
          <w:szCs w:val="24"/>
        </w:rPr>
      </w:pPr>
    </w:p>
    <w:p w14:paraId="59BCDAD6" w14:textId="77777777" w:rsidR="000A23BE" w:rsidRPr="000A23BE" w:rsidRDefault="000A23BE" w:rsidP="000A23BE">
      <w:pPr>
        <w:spacing w:after="0"/>
        <w:jc w:val="both"/>
        <w:rPr>
          <w:rFonts w:ascii="Garamond" w:hAnsi="Garamond"/>
          <w:sz w:val="24"/>
          <w:szCs w:val="24"/>
        </w:rPr>
      </w:pPr>
    </w:p>
    <w:sectPr w:rsidR="000A23BE" w:rsidRPr="000A23BE" w:rsidSect="000A23BE">
      <w:pgSz w:w="11906" w:h="16838" w:code="9"/>
      <w:pgMar w:top="126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3C4F6D"/>
    <w:multiLevelType w:val="hybridMultilevel"/>
    <w:tmpl w:val="7D2444C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E753AD"/>
    <w:multiLevelType w:val="hybridMultilevel"/>
    <w:tmpl w:val="D9F4283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23BE"/>
    <w:rsid w:val="000A23BE"/>
    <w:rsid w:val="003956CA"/>
    <w:rsid w:val="003C64CF"/>
    <w:rsid w:val="00D94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0B74C0"/>
  <w15:chartTrackingRefBased/>
  <w15:docId w15:val="{B0C270D8-2B71-4361-84EC-26A267A01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A23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23BE"/>
    <w:pPr>
      <w:ind w:left="720"/>
      <w:contextualSpacing/>
    </w:pPr>
  </w:style>
  <w:style w:type="table" w:styleId="TableGrid">
    <w:name w:val="Table Grid"/>
    <w:basedOn w:val="TableNormal"/>
    <w:uiPriority w:val="39"/>
    <w:rsid w:val="000A23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2">
    <w:name w:val="Body Text Indent 2"/>
    <w:basedOn w:val="Normal"/>
    <w:link w:val="BodyTextIndent2Char"/>
    <w:uiPriority w:val="99"/>
    <w:unhideWhenUsed/>
    <w:rsid w:val="000A23BE"/>
    <w:pPr>
      <w:spacing w:after="120" w:line="480" w:lineRule="auto"/>
      <w:ind w:left="36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0A23B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Orimogunje</dc:creator>
  <cp:keywords/>
  <dc:description/>
  <cp:lastModifiedBy>Dr. Orimogunje</cp:lastModifiedBy>
  <cp:revision>3</cp:revision>
  <cp:lastPrinted>2019-01-16T05:14:00Z</cp:lastPrinted>
  <dcterms:created xsi:type="dcterms:W3CDTF">2019-01-09T17:54:00Z</dcterms:created>
  <dcterms:modified xsi:type="dcterms:W3CDTF">2019-01-16T05:33:00Z</dcterms:modified>
</cp:coreProperties>
</file>